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律师事务所备案信息表</w:t>
      </w: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tbl>
      <w:tblPr>
        <w:tblStyle w:val="4"/>
        <w:tblW w:w="6567" w:type="dxa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4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0"/>
                <w:szCs w:val="30"/>
              </w:rPr>
              <w:t>申请单位：</w:t>
            </w:r>
          </w:p>
        </w:tc>
        <w:tc>
          <w:tcPr>
            <w:tcW w:w="4846" w:type="dxa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0"/>
                <w:szCs w:val="30"/>
              </w:rPr>
              <w:t>填报日期：</w:t>
            </w:r>
          </w:p>
        </w:tc>
        <w:tc>
          <w:tcPr>
            <w:tcW w:w="4846" w:type="dxa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>
      <w:pPr>
        <w:ind w:firstLine="1079" w:firstLineChars="336"/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spacing w:line="48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东营市财金投资集团有限公司</w:t>
      </w:r>
    </w:p>
    <w:p>
      <w:pPr>
        <w:spacing w:line="48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二○一九年</w:t>
      </w:r>
      <w:r>
        <w:rPr>
          <w:rFonts w:hint="eastAsia" w:asci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eastAsia="黑体"/>
          <w:sz w:val="28"/>
          <w:szCs w:val="28"/>
        </w:rPr>
        <w:t>月</w:t>
      </w:r>
    </w:p>
    <w:p>
      <w:pPr>
        <w:spacing w:line="480" w:lineRule="exact"/>
        <w:jc w:val="center"/>
        <w:rPr>
          <w:rFonts w:hint="eastAsia" w:ascii="黑体" w:eastAsia="黑体"/>
          <w:sz w:val="28"/>
          <w:szCs w:val="28"/>
        </w:rPr>
      </w:pPr>
    </w:p>
    <w:p/>
    <w:tbl>
      <w:tblPr>
        <w:tblStyle w:val="4"/>
        <w:tblpPr w:leftFromText="180" w:rightFromText="180" w:vertAnchor="text" w:tblpX="130" w:tblpY="36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16"/>
        <w:gridCol w:w="1059"/>
        <w:gridCol w:w="153"/>
        <w:gridCol w:w="573"/>
        <w:gridCol w:w="153"/>
        <w:gridCol w:w="38"/>
        <w:gridCol w:w="959"/>
        <w:gridCol w:w="136"/>
        <w:gridCol w:w="802"/>
        <w:gridCol w:w="297"/>
        <w:gridCol w:w="641"/>
        <w:gridCol w:w="136"/>
        <w:gridCol w:w="370"/>
        <w:gridCol w:w="432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70" w:type="dxa"/>
            <w:vMerge w:val="restart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基本信息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申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请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律所名称</w:t>
            </w:r>
          </w:p>
        </w:tc>
        <w:tc>
          <w:tcPr>
            <w:tcW w:w="5477" w:type="dxa"/>
            <w:gridSpan w:val="1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70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地  址</w:t>
            </w:r>
          </w:p>
        </w:tc>
        <w:tc>
          <w:tcPr>
            <w:tcW w:w="5477" w:type="dxa"/>
            <w:gridSpan w:val="1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0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律所类型</w:t>
            </w:r>
          </w:p>
        </w:tc>
        <w:tc>
          <w:tcPr>
            <w:tcW w:w="2958" w:type="dxa"/>
            <w:gridSpan w:val="7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□省直管□市管□区管□其他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0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成立日期</w:t>
            </w:r>
          </w:p>
        </w:tc>
        <w:tc>
          <w:tcPr>
            <w:tcW w:w="764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注册主任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人员规模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70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764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电子邮箱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770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律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所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简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介</w:t>
            </w:r>
          </w:p>
        </w:tc>
        <w:tc>
          <w:tcPr>
            <w:tcW w:w="6689" w:type="dxa"/>
            <w:gridSpan w:val="14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</w:trPr>
        <w:tc>
          <w:tcPr>
            <w:tcW w:w="770" w:type="dxa"/>
            <w:vMerge w:val="continue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律所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奖惩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记录</w:t>
            </w:r>
          </w:p>
        </w:tc>
        <w:tc>
          <w:tcPr>
            <w:tcW w:w="6689" w:type="dxa"/>
            <w:gridSpan w:val="14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服务领域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请律师事务所在擅长的法律服务领域选项处划“√”（可选一项或多项）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擅长业务领域</w:t>
            </w:r>
          </w:p>
        </w:tc>
        <w:tc>
          <w:tcPr>
            <w:tcW w:w="3162" w:type="dxa"/>
            <w:gridSpan w:val="8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服务内容及要求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入库需提供材料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诉讼仲裁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□</w:t>
            </w:r>
          </w:p>
        </w:tc>
        <w:tc>
          <w:tcPr>
            <w:tcW w:w="3162" w:type="dxa"/>
            <w:gridSpan w:val="8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具有丰富的项目并购、投融资、工程建设领域诉讼、仲裁经验；代理过工程施工、房地产纠纷、金融债权追偿、不良资产清收处置等优先。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提供相关司法判例、仲裁裁决、执行文书。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文本审核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□</w:t>
            </w:r>
          </w:p>
        </w:tc>
        <w:tc>
          <w:tcPr>
            <w:tcW w:w="3162" w:type="dxa"/>
            <w:gridSpan w:val="8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对投资并购、投融资事项、工程建设领域等行业合同文本审核有丰富的经验。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提供相关审核合同文本。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项目管理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□</w:t>
            </w:r>
          </w:p>
        </w:tc>
        <w:tc>
          <w:tcPr>
            <w:tcW w:w="3162" w:type="dxa"/>
            <w:gridSpan w:val="8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负责对资管公司、私募股权基金公司的投融资项目进行法律尽职调查、参与投融资项目的过程管理、办理项目投后退出等事项。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提供相关项目管理案例及证明材料。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275" w:type="dxa"/>
            <w:gridSpan w:val="16"/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团队信息</w:t>
            </w:r>
          </w:p>
          <w:p>
            <w:pPr>
              <w:pStyle w:val="2"/>
              <w:spacing w:before="0" w:after="0" w:line="24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团队所属业务领域</w:t>
            </w: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证号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分工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before="0" w:after="0" w:line="240" w:lineRule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bookmarkStart w:id="0" w:name="_Toc99877192"/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申请单位承诺</w:t>
      </w:r>
    </w:p>
    <w:p>
      <w:pPr>
        <w:jc w:val="center"/>
        <w:rPr>
          <w:rFonts w:ascii="黑体"/>
          <w:b/>
          <w:sz w:val="28"/>
          <w:szCs w:val="28"/>
        </w:rPr>
      </w:pPr>
    </w:p>
    <w:tbl>
      <w:tblPr>
        <w:tblStyle w:val="4"/>
        <w:tblW w:w="8085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8085" w:type="dxa"/>
          </w:tcPr>
          <w:p>
            <w:pPr>
              <w:rPr>
                <w:rFonts w:ascii="黑体"/>
                <w:b/>
                <w:sz w:val="28"/>
                <w:szCs w:val="28"/>
              </w:rPr>
            </w:pPr>
            <w:r>
              <w:rPr>
                <w:rFonts w:hint="eastAsia" w:ascii="黑体"/>
                <w:b/>
                <w:sz w:val="28"/>
                <w:szCs w:val="28"/>
              </w:rPr>
              <w:t xml:space="preserve">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本律师事务所承诺：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本所所填写、报送的资料内容属实；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本所未受过行政处罚，三年内未受过律师协会纪律惩戒；</w:t>
            </w:r>
          </w:p>
          <w:p>
            <w:pPr>
              <w:spacing w:line="360" w:lineRule="auto"/>
              <w:ind w:firstLine="840" w:firstLineChars="4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本所所报送团队成员律师未受过行政处罚及律师协会纪律惩戒。</w:t>
            </w:r>
          </w:p>
          <w:p>
            <w:pPr>
              <w:spacing w:line="360" w:lineRule="auto"/>
              <w:ind w:firstLine="840" w:firstLineChars="4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负责人签名：         （公章）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日期：     年    月   日</w:t>
            </w:r>
          </w:p>
        </w:tc>
      </w:tr>
      <w:bookmarkEnd w:id="0"/>
    </w:tbl>
    <w:p>
      <w:pPr>
        <w:spacing w:line="52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2098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2842"/>
    <w:rsid w:val="02E06D30"/>
    <w:rsid w:val="164B2842"/>
    <w:rsid w:val="1AD66E43"/>
    <w:rsid w:val="1E685AA2"/>
    <w:rsid w:val="23F41F6F"/>
    <w:rsid w:val="2ED639FB"/>
    <w:rsid w:val="37DC1846"/>
    <w:rsid w:val="3C610963"/>
    <w:rsid w:val="68986742"/>
    <w:rsid w:val="6D9404A9"/>
    <w:rsid w:val="74503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rFonts w:ascii="Times New Roman" w:hAnsi="Times New Roman" w:eastAsia="黑体"/>
      <w:sz w:val="32"/>
    </w:rPr>
  </w:style>
  <w:style w:type="character" w:customStyle="1" w:styleId="7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  <w:style w:type="character" w:customStyle="1" w:styleId="8">
    <w:name w:val="标题 2 Char"/>
    <w:link w:val="3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2019-04-10T06:35:00Z</dcterms:created>
  <dc:creator>石</dc:creator>
  <cp:lastModifiedBy>石</cp:lastModifiedBy>
  <dcterms:modified xsi:type="dcterms:W3CDTF">2019-04-10T06:36:19Z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